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3CA" w:rsidRPr="009B03CA" w:rsidRDefault="009B03CA" w:rsidP="009B03CA">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9B03CA">
        <w:rPr>
          <w:rFonts w:ascii="Tahoma" w:eastAsia="Times New Roman" w:hAnsi="Tahoma" w:cs="Tahoma"/>
          <w:b/>
          <w:bCs/>
          <w:color w:val="000000"/>
          <w:sz w:val="26"/>
          <w:szCs w:val="26"/>
          <w:lang w:eastAsia="tr-TR"/>
        </w:rPr>
        <w:t>L.T.D</w:t>
      </w:r>
      <w:proofErr w:type="gramEnd"/>
      <w:r w:rsidRPr="009B03CA">
        <w:rPr>
          <w:rFonts w:ascii="Tahoma" w:eastAsia="Times New Roman" w:hAnsi="Tahoma" w:cs="Tahoma"/>
          <w:b/>
          <w:bCs/>
          <w:color w:val="000000"/>
          <w:sz w:val="26"/>
          <w:szCs w:val="26"/>
          <w:lang w:eastAsia="tr-TR"/>
        </w:rPr>
        <w:t>. Tasfiyeye Giriş</w:t>
      </w:r>
    </w:p>
    <w:p w:rsidR="009B03CA" w:rsidRPr="009B03CA" w:rsidRDefault="009B03CA" w:rsidP="009B03CA">
      <w:pPr>
        <w:shd w:val="clear" w:color="auto" w:fill="FFFFFF"/>
        <w:spacing w:line="270" w:lineRule="atLeast"/>
        <w:ind w:left="120" w:right="120"/>
        <w:jc w:val="left"/>
        <w:rPr>
          <w:rFonts w:ascii="Tahoma" w:eastAsia="Times New Roman" w:hAnsi="Tahoma" w:cs="Tahoma"/>
          <w:color w:val="000000"/>
          <w:sz w:val="16"/>
          <w:szCs w:val="16"/>
          <w:lang w:eastAsia="tr-TR"/>
        </w:rPr>
      </w:pPr>
      <w:r w:rsidRPr="009B03CA">
        <w:rPr>
          <w:rFonts w:ascii="Tahoma" w:eastAsia="Times New Roman" w:hAnsi="Tahoma" w:cs="Tahoma"/>
          <w:b/>
          <w:bCs/>
          <w:color w:val="FF0000"/>
          <w:sz w:val="16"/>
          <w:lang w:eastAsia="tr-TR"/>
        </w:rPr>
        <w:t>Tescil işlemleri MERSİS Sisteminden yapılmaktadır. İlgili linke aşağıdan ulaşabilirsiniz.</w:t>
      </w:r>
      <w:r w:rsidRPr="009B03CA">
        <w:rPr>
          <w:rFonts w:ascii="Tahoma" w:eastAsia="Times New Roman" w:hAnsi="Tahoma" w:cs="Tahoma"/>
          <w:b/>
          <w:bCs/>
          <w:color w:val="FF0000"/>
          <w:sz w:val="16"/>
          <w:szCs w:val="16"/>
          <w:lang w:eastAsia="tr-TR"/>
        </w:rPr>
        <w:br/>
      </w:r>
      <w:r w:rsidRPr="009B03CA">
        <w:rPr>
          <w:rFonts w:ascii="Tahoma" w:eastAsia="Times New Roman" w:hAnsi="Tahoma" w:cs="Tahoma"/>
          <w:b/>
          <w:bCs/>
          <w:color w:val="FF0000"/>
          <w:sz w:val="16"/>
          <w:lang w:eastAsia="tr-TR"/>
        </w:rPr>
        <w:t>Link: </w:t>
      </w:r>
      <w:hyperlink r:id="rId4" w:tgtFrame="_blank" w:history="1">
        <w:r w:rsidRPr="009B03CA">
          <w:rPr>
            <w:rFonts w:ascii="Tahoma" w:eastAsia="Times New Roman" w:hAnsi="Tahoma" w:cs="Tahoma"/>
            <w:b/>
            <w:bCs/>
            <w:color w:val="FF0000"/>
            <w:sz w:val="16"/>
            <w:lang w:eastAsia="tr-TR"/>
          </w:rPr>
          <w:t>http://mersis.gumrukticaret.gov.tr/</w:t>
        </w:r>
      </w:hyperlink>
    </w:p>
    <w:p w:rsidR="009B03CA" w:rsidRPr="009B03CA" w:rsidRDefault="009B03CA" w:rsidP="009B03CA">
      <w:pPr>
        <w:shd w:val="clear" w:color="auto" w:fill="FFFFFF"/>
        <w:spacing w:line="270" w:lineRule="atLeast"/>
        <w:ind w:left="120" w:right="120"/>
        <w:jc w:val="left"/>
        <w:rPr>
          <w:rFonts w:ascii="Tahoma" w:eastAsia="Times New Roman" w:hAnsi="Tahoma" w:cs="Tahoma"/>
          <w:color w:val="000000"/>
          <w:sz w:val="16"/>
          <w:szCs w:val="16"/>
          <w:lang w:eastAsia="tr-TR"/>
        </w:rPr>
      </w:pPr>
      <w:r w:rsidRPr="009B03CA">
        <w:rPr>
          <w:rFonts w:ascii="Tahoma" w:eastAsia="Times New Roman" w:hAnsi="Tahoma" w:cs="Tahoma"/>
          <w:color w:val="000000"/>
          <w:sz w:val="16"/>
          <w:szCs w:val="16"/>
          <w:lang w:eastAsia="tr-TR"/>
        </w:rPr>
        <w:t> </w:t>
      </w:r>
    </w:p>
    <w:p w:rsidR="009B03CA" w:rsidRPr="009B03CA" w:rsidRDefault="009B03CA" w:rsidP="009B03CA">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spellStart"/>
      <w:r w:rsidRPr="009B03CA">
        <w:rPr>
          <w:rFonts w:ascii="Tahoma" w:eastAsia="Times New Roman" w:hAnsi="Tahoma" w:cs="Tahoma"/>
          <w:b/>
          <w:bCs/>
          <w:color w:val="000000"/>
          <w:sz w:val="20"/>
          <w:lang w:eastAsia="tr-TR"/>
        </w:rPr>
        <w:t>Limited</w:t>
      </w:r>
      <w:proofErr w:type="spellEnd"/>
      <w:r w:rsidRPr="009B03CA">
        <w:rPr>
          <w:rFonts w:ascii="Tahoma" w:eastAsia="Times New Roman" w:hAnsi="Tahoma" w:cs="Tahoma"/>
          <w:b/>
          <w:bCs/>
          <w:color w:val="000000"/>
          <w:sz w:val="20"/>
          <w:lang w:eastAsia="tr-TR"/>
        </w:rPr>
        <w:t xml:space="preserve"> şirketlerin tasfiye işlemlerinin tescili için memurluğumuza tevdi edilecek </w:t>
      </w:r>
      <w:proofErr w:type="gramStart"/>
      <w:r w:rsidRPr="009B03CA">
        <w:rPr>
          <w:rFonts w:ascii="Tahoma" w:eastAsia="Times New Roman" w:hAnsi="Tahoma" w:cs="Tahoma"/>
          <w:b/>
          <w:bCs/>
          <w:color w:val="000000"/>
          <w:sz w:val="20"/>
          <w:lang w:eastAsia="tr-TR"/>
        </w:rPr>
        <w:t>evraklar ;</w:t>
      </w:r>
      <w:proofErr w:type="gramEnd"/>
    </w:p>
    <w:p w:rsidR="009B03CA" w:rsidRPr="009B03CA" w:rsidRDefault="009B03CA" w:rsidP="009B03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03CA">
        <w:rPr>
          <w:rFonts w:ascii="Tahoma" w:eastAsia="Times New Roman" w:hAnsi="Tahoma" w:cs="Tahoma"/>
          <w:color w:val="000000"/>
          <w:sz w:val="20"/>
          <w:szCs w:val="20"/>
          <w:lang w:eastAsia="tr-TR"/>
        </w:rPr>
        <w:t>1. </w:t>
      </w:r>
      <w:hyperlink r:id="rId5" w:tgtFrame="_blank" w:history="1">
        <w:r w:rsidRPr="009B03CA">
          <w:rPr>
            <w:rFonts w:ascii="Tahoma" w:eastAsia="Times New Roman" w:hAnsi="Tahoma" w:cs="Tahoma"/>
            <w:color w:val="0563C1"/>
            <w:sz w:val="20"/>
            <w:lang w:eastAsia="tr-TR"/>
          </w:rPr>
          <w:t>Dilekçe</w:t>
        </w:r>
      </w:hyperlink>
      <w:r w:rsidRPr="009B03CA">
        <w:rPr>
          <w:rFonts w:ascii="Tahoma" w:eastAsia="Times New Roman" w:hAnsi="Tahoma" w:cs="Tahoma"/>
          <w:color w:val="000000"/>
          <w:sz w:val="20"/>
          <w:szCs w:val="20"/>
          <w:shd w:val="clear" w:color="auto" w:fill="FFFFFF"/>
          <w:lang w:eastAsia="tr-TR"/>
        </w:rPr>
        <w:t> Ticaret Sicili Müdürlüğüne</w:t>
      </w:r>
      <w:r w:rsidRPr="009B03CA">
        <w:rPr>
          <w:rFonts w:ascii="Tahoma" w:eastAsia="Times New Roman" w:hAnsi="Tahoma" w:cs="Tahoma"/>
          <w:color w:val="000000"/>
          <w:sz w:val="20"/>
          <w:szCs w:val="20"/>
          <w:lang w:eastAsia="tr-TR"/>
        </w:rPr>
        <w:br/>
        <w:t xml:space="preserve">2. Ticaret </w:t>
      </w:r>
      <w:r>
        <w:rPr>
          <w:rFonts w:ascii="Tahoma" w:eastAsia="Times New Roman" w:hAnsi="Tahoma" w:cs="Tahoma"/>
          <w:color w:val="000000"/>
          <w:sz w:val="20"/>
          <w:szCs w:val="20"/>
          <w:lang w:eastAsia="tr-TR"/>
        </w:rPr>
        <w:t xml:space="preserve">ve Sanayi </w:t>
      </w:r>
      <w:r w:rsidRPr="009B03CA">
        <w:rPr>
          <w:rFonts w:ascii="Tahoma" w:eastAsia="Times New Roman" w:hAnsi="Tahoma" w:cs="Tahoma"/>
          <w:color w:val="000000"/>
          <w:sz w:val="20"/>
          <w:szCs w:val="20"/>
          <w:lang w:eastAsia="tr-TR"/>
        </w:rPr>
        <w:t>Odası Başkanlığına </w:t>
      </w:r>
      <w:hyperlink r:id="rId6" w:tgtFrame="_blank" w:history="1">
        <w:r w:rsidRPr="009B03CA">
          <w:rPr>
            <w:rFonts w:ascii="Tahoma" w:eastAsia="Times New Roman" w:hAnsi="Tahoma" w:cs="Tahoma"/>
            <w:color w:val="0000FF"/>
            <w:sz w:val="20"/>
            <w:lang w:eastAsia="tr-TR"/>
          </w:rPr>
          <w:t>dilekçe</w:t>
        </w:r>
      </w:hyperlink>
      <w:r w:rsidRPr="009B03CA">
        <w:rPr>
          <w:rFonts w:ascii="Tahoma" w:eastAsia="Times New Roman" w:hAnsi="Tahoma" w:cs="Tahoma"/>
          <w:color w:val="000000"/>
          <w:sz w:val="20"/>
          <w:szCs w:val="20"/>
          <w:lang w:eastAsia="tr-TR"/>
        </w:rPr>
        <w:t>,</w:t>
      </w:r>
      <w:r w:rsidRPr="009B03CA">
        <w:rPr>
          <w:rFonts w:ascii="Tahoma" w:eastAsia="Times New Roman" w:hAnsi="Tahoma" w:cs="Tahoma"/>
          <w:color w:val="000000"/>
          <w:sz w:val="20"/>
          <w:szCs w:val="20"/>
          <w:lang w:eastAsia="tr-TR"/>
        </w:rPr>
        <w:br/>
        <w:t>3. </w:t>
      </w:r>
      <w:r w:rsidRPr="009B03CA">
        <w:rPr>
          <w:rFonts w:ascii="Tahoma" w:eastAsia="Times New Roman" w:hAnsi="Tahoma" w:cs="Tahoma"/>
          <w:b/>
          <w:bCs/>
          <w:color w:val="000000"/>
          <w:sz w:val="20"/>
          <w:lang w:eastAsia="tr-TR"/>
        </w:rPr>
        <w:t>2 adet</w:t>
      </w:r>
      <w:r w:rsidRPr="009B03CA">
        <w:rPr>
          <w:rFonts w:ascii="Tahoma" w:eastAsia="Times New Roman" w:hAnsi="Tahoma" w:cs="Tahoma"/>
          <w:b/>
          <w:bCs/>
          <w:color w:val="000000"/>
          <w:sz w:val="20"/>
          <w:szCs w:val="20"/>
          <w:lang w:eastAsia="tr-TR"/>
        </w:rPr>
        <w:t> </w:t>
      </w:r>
      <w:r w:rsidRPr="009B03CA">
        <w:rPr>
          <w:rFonts w:ascii="Tahoma" w:eastAsia="Times New Roman" w:hAnsi="Tahoma" w:cs="Tahoma"/>
          <w:color w:val="000000"/>
          <w:sz w:val="20"/>
          <w:szCs w:val="20"/>
          <w:lang w:eastAsia="tr-TR"/>
        </w:rPr>
        <w:t>Genel kurulu </w:t>
      </w:r>
      <w:hyperlink r:id="rId7" w:tgtFrame="_blank" w:history="1">
        <w:r w:rsidRPr="009B03CA">
          <w:rPr>
            <w:rFonts w:ascii="Tahoma" w:eastAsia="Times New Roman" w:hAnsi="Tahoma" w:cs="Tahoma"/>
            <w:color w:val="0000FF"/>
            <w:sz w:val="20"/>
            <w:lang w:eastAsia="tr-TR"/>
          </w:rPr>
          <w:t>kararı</w:t>
        </w:r>
      </w:hyperlink>
      <w:r w:rsidRPr="009B03CA">
        <w:rPr>
          <w:rFonts w:ascii="Tahoma" w:eastAsia="Times New Roman" w:hAnsi="Tahoma" w:cs="Tahoma"/>
          <w:color w:val="000000"/>
          <w:sz w:val="20"/>
          <w:szCs w:val="20"/>
          <w:lang w:eastAsia="tr-TR"/>
        </w:rPr>
        <w:t> (noter tasdikli)</w:t>
      </w:r>
      <w:r w:rsidRPr="009B03CA">
        <w:rPr>
          <w:rFonts w:ascii="Tahoma" w:eastAsia="Times New Roman" w:hAnsi="Tahoma" w:cs="Tahoma"/>
          <w:color w:val="000000"/>
          <w:sz w:val="20"/>
          <w:szCs w:val="20"/>
          <w:lang w:eastAsia="tr-TR"/>
        </w:rPr>
        <w:br/>
        <w:t>4. </w:t>
      </w:r>
      <w:r w:rsidRPr="009B03CA">
        <w:rPr>
          <w:rFonts w:ascii="Tahoma" w:eastAsia="Times New Roman" w:hAnsi="Tahoma" w:cs="Tahoma"/>
          <w:b/>
          <w:bCs/>
          <w:color w:val="000000"/>
          <w:sz w:val="20"/>
          <w:lang w:eastAsia="tr-TR"/>
        </w:rPr>
        <w:t>2 adet </w:t>
      </w:r>
      <w:r w:rsidRPr="009B03CA">
        <w:rPr>
          <w:rFonts w:ascii="Tahoma" w:eastAsia="Times New Roman" w:hAnsi="Tahoma" w:cs="Tahoma"/>
          <w:color w:val="000000"/>
          <w:sz w:val="20"/>
          <w:szCs w:val="20"/>
          <w:lang w:eastAsia="tr-TR"/>
        </w:rPr>
        <w:t>Tasfiye memurlarının “Tasfiye Halinde “ ibaresi ile başlayan şirket unvanı adı altında düzenlenmiş imza beyannameleri''</w:t>
      </w:r>
    </w:p>
    <w:p w:rsidR="009B03CA" w:rsidRPr="009B03CA" w:rsidRDefault="009B03CA" w:rsidP="009B03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03CA">
        <w:rPr>
          <w:rFonts w:ascii="Tahoma" w:eastAsia="Times New Roman" w:hAnsi="Tahoma" w:cs="Tahoma"/>
          <w:color w:val="000000"/>
          <w:sz w:val="20"/>
          <w:szCs w:val="20"/>
          <w:lang w:eastAsia="tr-TR"/>
        </w:rPr>
        <w:t>5. </w:t>
      </w:r>
      <w:r w:rsidRPr="009B03CA">
        <w:rPr>
          <w:rFonts w:ascii="Tahoma" w:eastAsia="Times New Roman" w:hAnsi="Tahoma" w:cs="Tahoma"/>
          <w:b/>
          <w:bCs/>
          <w:color w:val="000000"/>
          <w:sz w:val="20"/>
          <w:lang w:eastAsia="tr-TR"/>
        </w:rPr>
        <w:t>2 adet</w:t>
      </w:r>
      <w:r w:rsidRPr="009B03CA">
        <w:rPr>
          <w:rFonts w:ascii="Tahoma" w:eastAsia="Times New Roman" w:hAnsi="Tahoma" w:cs="Tahoma"/>
          <w:b/>
          <w:bCs/>
          <w:color w:val="000000"/>
          <w:sz w:val="20"/>
          <w:szCs w:val="20"/>
          <w:lang w:eastAsia="tr-TR"/>
        </w:rPr>
        <w:t> </w:t>
      </w:r>
      <w:hyperlink r:id="rId8" w:tgtFrame="_blank" w:history="1">
        <w:r w:rsidRPr="009B03CA">
          <w:rPr>
            <w:rFonts w:ascii="Tahoma" w:eastAsia="Times New Roman" w:hAnsi="Tahoma" w:cs="Tahoma"/>
            <w:color w:val="0563C1"/>
            <w:sz w:val="20"/>
            <w:lang w:eastAsia="tr-TR"/>
          </w:rPr>
          <w:t>Tasfiye İlan formu</w:t>
        </w:r>
      </w:hyperlink>
      <w:r w:rsidRPr="009B03CA">
        <w:rPr>
          <w:rFonts w:ascii="Tahoma" w:eastAsia="Times New Roman" w:hAnsi="Tahoma" w:cs="Tahoma"/>
          <w:color w:val="000000"/>
          <w:sz w:val="20"/>
          <w:szCs w:val="20"/>
          <w:lang w:eastAsia="tr-TR"/>
        </w:rPr>
        <w:t> (Bu yapılmadığı takdirde tasfiye süresinin uzaması durumu ortaya çıkmaktadır) </w:t>
      </w:r>
    </w:p>
    <w:p w:rsidR="009B03CA" w:rsidRPr="009B03CA" w:rsidRDefault="009B03CA" w:rsidP="009B03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03CA">
        <w:rPr>
          <w:rFonts w:ascii="Tahoma" w:eastAsia="Times New Roman" w:hAnsi="Tahoma" w:cs="Tahoma"/>
          <w:b/>
          <w:bCs/>
          <w:color w:val="000000"/>
          <w:sz w:val="20"/>
          <w:lang w:eastAsia="tr-TR"/>
        </w:rPr>
        <w:t>Dikkat: Temsile yetkili tasfiye memurlarından en az birinin Türk vatandaşı olması ve yerleşim yerinin Türkiye’de bulunması şarttır.</w:t>
      </w:r>
      <w:r w:rsidRPr="009B03CA">
        <w:rPr>
          <w:rFonts w:ascii="Tahoma" w:eastAsia="Times New Roman" w:hAnsi="Tahoma" w:cs="Tahoma"/>
          <w:color w:val="000000"/>
          <w:sz w:val="20"/>
          <w:szCs w:val="20"/>
          <w:lang w:eastAsia="tr-TR"/>
        </w:rPr>
        <w:t> </w:t>
      </w:r>
    </w:p>
    <w:p w:rsidR="009B03CA" w:rsidRPr="009B03CA" w:rsidRDefault="009B03CA" w:rsidP="009B03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03CA">
        <w:rPr>
          <w:rFonts w:ascii="Tahoma" w:eastAsia="Times New Roman" w:hAnsi="Tahoma" w:cs="Tahoma"/>
          <w:b/>
          <w:bCs/>
          <w:color w:val="000000"/>
          <w:sz w:val="20"/>
          <w:lang w:eastAsia="tr-TR"/>
        </w:rPr>
        <w:t>Not:</w:t>
      </w:r>
      <w:r w:rsidRPr="009B03CA">
        <w:rPr>
          <w:rFonts w:ascii="Tahoma" w:eastAsia="Times New Roman" w:hAnsi="Tahoma" w:cs="Tahoma"/>
          <w:color w:val="000000"/>
          <w:sz w:val="20"/>
          <w:szCs w:val="20"/>
          <w:lang w:eastAsia="tr-TR"/>
        </w:rPr>
        <w:t>  </w:t>
      </w:r>
    </w:p>
    <w:p w:rsidR="009B03CA" w:rsidRPr="009B03CA" w:rsidRDefault="009B03CA" w:rsidP="009B03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03CA">
        <w:rPr>
          <w:rFonts w:ascii="Tahoma" w:eastAsia="Times New Roman" w:hAnsi="Tahoma" w:cs="Tahoma"/>
          <w:b/>
          <w:bCs/>
          <w:color w:val="000000"/>
          <w:sz w:val="20"/>
          <w:lang w:eastAsia="tr-TR"/>
        </w:rPr>
        <w:t>1)</w:t>
      </w:r>
      <w:r w:rsidRPr="009B03CA">
        <w:rPr>
          <w:rFonts w:ascii="Tahoma" w:eastAsia="Times New Roman" w:hAnsi="Tahoma" w:cs="Tahoma"/>
          <w:color w:val="000000"/>
          <w:sz w:val="20"/>
          <w:szCs w:val="20"/>
          <w:lang w:eastAsia="tr-TR"/>
        </w:rPr>
        <w:t> Kararlarda T.C. Kimlik numaraları ve adresi(Yabancı uyrukluların vergi dairelerinden alınacak vergi numaraları) belirtilmelidir.</w:t>
      </w:r>
    </w:p>
    <w:p w:rsidR="009B03CA" w:rsidRPr="009B03CA" w:rsidRDefault="009B03CA" w:rsidP="009B03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03CA">
        <w:rPr>
          <w:rFonts w:ascii="Tahoma" w:eastAsia="Times New Roman" w:hAnsi="Tahoma" w:cs="Tahoma"/>
          <w:b/>
          <w:bCs/>
          <w:color w:val="000000"/>
          <w:sz w:val="20"/>
          <w:lang w:eastAsia="tr-TR"/>
        </w:rPr>
        <w:t>2) </w:t>
      </w:r>
      <w:r w:rsidRPr="009B03CA">
        <w:rPr>
          <w:rFonts w:ascii="Tahoma" w:eastAsia="Times New Roman" w:hAnsi="Tahoma" w:cs="Tahoma"/>
          <w:color w:val="000000"/>
          <w:sz w:val="20"/>
          <w:szCs w:val="20"/>
          <w:lang w:eastAsia="tr-TR"/>
        </w:rPr>
        <w:t>Tasfiye memuru şirket ortakları dışından seçilmesi halinde tasfiye memuru için görevi kabul ettiğine ilişkin imzalanmış </w:t>
      </w:r>
      <w:hyperlink r:id="rId9" w:tgtFrame="_blank" w:history="1">
        <w:r w:rsidRPr="009B03CA">
          <w:rPr>
            <w:rFonts w:ascii="Tahoma" w:eastAsia="Times New Roman" w:hAnsi="Tahoma" w:cs="Tahoma"/>
            <w:color w:val="0563C1"/>
            <w:sz w:val="20"/>
            <w:lang w:eastAsia="tr-TR"/>
          </w:rPr>
          <w:t>belge</w:t>
        </w:r>
      </w:hyperlink>
      <w:r w:rsidRPr="009B03CA">
        <w:rPr>
          <w:rFonts w:ascii="Tahoma" w:eastAsia="Times New Roman" w:hAnsi="Tahoma" w:cs="Tahoma"/>
          <w:color w:val="000000"/>
          <w:sz w:val="20"/>
          <w:szCs w:val="20"/>
          <w:lang w:eastAsia="tr-TR"/>
        </w:rPr>
        <w:t>. Bu belgede yerleşim yeri, uyruğu, T.C. vatandaşı ise kimlik numarası, yabancı uyruklu ise vergi numarası veya yabancılara mahsus kimlik numarası belirtilmeli, yabancı uyruklu ise ekinde onaylı pasaport sureti ve ikameti Türkiye'de olan yabancı uyruklu için onaylı ikamet tezkeresi eklenmelidir.</w:t>
      </w:r>
    </w:p>
    <w:p w:rsidR="009B03CA" w:rsidRPr="009B03CA" w:rsidRDefault="009B03CA" w:rsidP="009B03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03CA">
        <w:rPr>
          <w:rFonts w:ascii="Tahoma" w:eastAsia="Times New Roman" w:hAnsi="Tahoma" w:cs="Tahoma"/>
          <w:b/>
          <w:bCs/>
          <w:color w:val="000000"/>
          <w:sz w:val="20"/>
          <w:lang w:eastAsia="tr-TR"/>
        </w:rPr>
        <w:t>3)</w:t>
      </w:r>
      <w:r w:rsidRPr="009B03CA">
        <w:rPr>
          <w:rFonts w:ascii="Tahoma" w:eastAsia="Times New Roman" w:hAnsi="Tahoma" w:cs="Tahoma"/>
          <w:color w:val="000000"/>
          <w:sz w:val="20"/>
          <w:szCs w:val="20"/>
          <w:lang w:eastAsia="tr-TR"/>
        </w:rPr>
        <w:t> </w:t>
      </w:r>
      <w:r w:rsidRPr="009B03CA">
        <w:rPr>
          <w:rFonts w:ascii="Tahoma" w:eastAsia="Times New Roman" w:hAnsi="Tahoma" w:cs="Tahoma"/>
          <w:b/>
          <w:bCs/>
          <w:color w:val="000000"/>
          <w:sz w:val="20"/>
          <w:lang w:eastAsia="tr-TR"/>
        </w:rPr>
        <w:t>Tasfiye halinde olan şirketlerin</w:t>
      </w:r>
      <w:r w:rsidRPr="009B03CA">
        <w:rPr>
          <w:rFonts w:ascii="Tahoma" w:eastAsia="Times New Roman" w:hAnsi="Tahoma" w:cs="Tahoma"/>
          <w:b/>
          <w:bCs/>
          <w:color w:val="000000"/>
          <w:sz w:val="20"/>
          <w:szCs w:val="20"/>
          <w:lang w:eastAsia="tr-TR"/>
        </w:rPr>
        <w:t> </w:t>
      </w:r>
      <w:hyperlink r:id="rId10" w:tgtFrame="_blank" w:history="1">
        <w:r w:rsidRPr="009B03CA">
          <w:rPr>
            <w:rFonts w:ascii="Tahoma" w:eastAsia="Times New Roman" w:hAnsi="Tahoma" w:cs="Tahoma"/>
            <w:color w:val="0563C1"/>
            <w:sz w:val="20"/>
            <w:lang w:eastAsia="tr-TR"/>
          </w:rPr>
          <w:t>alacaklılar</w:t>
        </w:r>
      </w:hyperlink>
      <w:r w:rsidRPr="009B03CA">
        <w:rPr>
          <w:rFonts w:ascii="Tahoma" w:eastAsia="Times New Roman" w:hAnsi="Tahoma" w:cs="Tahoma"/>
          <w:b/>
          <w:bCs/>
          <w:color w:val="000000"/>
          <w:sz w:val="20"/>
          <w:szCs w:val="20"/>
          <w:lang w:eastAsia="tr-TR"/>
        </w:rPr>
        <w:t> </w:t>
      </w:r>
      <w:r w:rsidRPr="009B03CA">
        <w:rPr>
          <w:rFonts w:ascii="Tahoma" w:eastAsia="Times New Roman" w:hAnsi="Tahoma" w:cs="Tahoma"/>
          <w:b/>
          <w:bCs/>
          <w:color w:val="000000"/>
          <w:sz w:val="20"/>
          <w:lang w:eastAsia="tr-TR"/>
        </w:rPr>
        <w:t>listesi</w:t>
      </w:r>
    </w:p>
    <w:p w:rsidR="009B03CA" w:rsidRPr="009B03CA" w:rsidRDefault="009B03CA" w:rsidP="009B03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03CA">
        <w:rPr>
          <w:rFonts w:ascii="Tahoma" w:eastAsia="Times New Roman" w:hAnsi="Tahoma" w:cs="Tahoma"/>
          <w:color w:val="000000"/>
          <w:sz w:val="20"/>
          <w:szCs w:val="20"/>
          <w:lang w:eastAsia="tr-TR"/>
        </w:rPr>
        <w:t>4) Reşit olmayan şirket ortağının anne ve babasının ya da anne/babadan herhangi birisinin şirkete ortak olması halinde reşit olmayan ortak için mahkemeden alınmış kayyum atama kararı </w:t>
      </w:r>
    </w:p>
    <w:p w:rsidR="009B03CA" w:rsidRPr="009B03CA" w:rsidRDefault="009B03CA" w:rsidP="009B03CA">
      <w:pPr>
        <w:shd w:val="clear" w:color="auto" w:fill="FFFFFF"/>
        <w:spacing w:after="160" w:line="270" w:lineRule="atLeast"/>
        <w:ind w:left="120" w:right="120"/>
        <w:jc w:val="left"/>
        <w:rPr>
          <w:rFonts w:ascii="Tahoma" w:eastAsia="Times New Roman" w:hAnsi="Tahoma" w:cs="Tahoma"/>
          <w:color w:val="000000"/>
          <w:sz w:val="16"/>
          <w:szCs w:val="16"/>
          <w:lang w:eastAsia="tr-TR"/>
        </w:rPr>
      </w:pPr>
    </w:p>
    <w:p w:rsidR="009B03CA" w:rsidRPr="009B03CA" w:rsidRDefault="009B03CA" w:rsidP="009B03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03CA">
        <w:rPr>
          <w:rFonts w:ascii="Tahoma" w:eastAsia="Times New Roman" w:hAnsi="Tahoma" w:cs="Tahoma"/>
          <w:b/>
          <w:bCs/>
          <w:color w:val="000000"/>
          <w:sz w:val="20"/>
          <w:lang w:eastAsia="tr-TR"/>
        </w:rPr>
        <w:t>Tüm ortakların toplantıya katılmadığı hallerde çağrı usulü:</w:t>
      </w:r>
      <w:r w:rsidRPr="009B03CA">
        <w:rPr>
          <w:rFonts w:ascii="Tahoma" w:eastAsia="Times New Roman" w:hAnsi="Tahoma" w:cs="Tahoma"/>
          <w:b/>
          <w:bCs/>
          <w:color w:val="000000"/>
          <w:sz w:val="20"/>
          <w:szCs w:val="20"/>
          <w:lang w:eastAsia="tr-TR"/>
        </w:rPr>
        <w:t> </w:t>
      </w:r>
      <w:r w:rsidRPr="009B03CA">
        <w:rPr>
          <w:rFonts w:ascii="Tahoma" w:eastAsia="Times New Roman" w:hAnsi="Tahoma" w:cs="Tahoma"/>
          <w:color w:val="000000"/>
          <w:sz w:val="20"/>
          <w:szCs w:val="20"/>
          <w:lang w:eastAsia="tr-TR"/>
        </w:rPr>
        <w:t xml:space="preserve">Genel kurul, müdürler tarafından, toplantı gününden en az on beş gün (ilan ve toplantı günleri hariç) önce toplantıya çağrılır. Şirket </w:t>
      </w:r>
      <w:proofErr w:type="spellStart"/>
      <w:r w:rsidRPr="009B03CA">
        <w:rPr>
          <w:rFonts w:ascii="Tahoma" w:eastAsia="Times New Roman" w:hAnsi="Tahoma" w:cs="Tahoma"/>
          <w:color w:val="000000"/>
          <w:sz w:val="20"/>
          <w:szCs w:val="20"/>
          <w:lang w:eastAsia="tr-TR"/>
        </w:rPr>
        <w:t>anasözleşmesi</w:t>
      </w:r>
      <w:proofErr w:type="spellEnd"/>
      <w:r w:rsidRPr="009B03CA">
        <w:rPr>
          <w:rFonts w:ascii="Tahoma" w:eastAsia="Times New Roman" w:hAnsi="Tahoma" w:cs="Tahoma"/>
          <w:color w:val="000000"/>
          <w:sz w:val="20"/>
          <w:szCs w:val="20"/>
          <w:lang w:eastAsia="tr-TR"/>
        </w:rPr>
        <w:t>, bu süreyi uzatabilir veya on güne kadar kısaltabilir. Genel kurul toplantıya, esas sözleşmede gösterilen şekilde, - gerekiyorsa şirketin internet sitesinde - mutlaka Türkiye Ticaret Sicili Gazetesinde yayımlanan ilanla çağrılır. Pay defterinde yazılı pay sahipleriyle, önceden şirkete pay senedi veya pay sahipliğini ispatlayıcı belge vererek adreslerini bildiren pay sahiplerine, toplantı günü ile gündem ve ilanın çıktığı veya çıkacağı gazeteler, iadeli taahhütlü mektupla bildirilir.</w:t>
      </w:r>
      <w:r w:rsidRPr="009B03CA">
        <w:rPr>
          <w:rFonts w:ascii="Tahoma" w:eastAsia="Times New Roman" w:hAnsi="Tahoma" w:cs="Tahoma"/>
          <w:color w:val="000000"/>
          <w:sz w:val="20"/>
          <w:szCs w:val="20"/>
          <w:lang w:eastAsia="tr-TR"/>
        </w:rPr>
        <w:br/>
      </w:r>
      <w:r w:rsidRPr="009B03CA">
        <w:rPr>
          <w:rFonts w:ascii="Tahoma" w:eastAsia="Times New Roman" w:hAnsi="Tahoma" w:cs="Tahoma"/>
          <w:b/>
          <w:bCs/>
          <w:color w:val="000000"/>
          <w:sz w:val="20"/>
          <w:lang w:eastAsia="tr-TR"/>
        </w:rPr>
        <w:t>Buna göre, tüm ortakların toplantıya katılmadığı hallerde tescil müracaatına</w:t>
      </w:r>
      <w:r w:rsidRPr="009B03CA">
        <w:rPr>
          <w:rFonts w:ascii="Tahoma" w:eastAsia="Times New Roman" w:hAnsi="Tahoma" w:cs="Tahoma"/>
          <w:color w:val="000000"/>
          <w:sz w:val="20"/>
          <w:szCs w:val="20"/>
          <w:lang w:eastAsia="tr-TR"/>
        </w:rPr>
        <w:t xml:space="preserve">, davet ilanına ait Ticaret Sicil Gazete sureti ile iadeli taahhütlü bildirime ait belgeler eklenmelidir. Ayrıca </w:t>
      </w:r>
      <w:proofErr w:type="spellStart"/>
      <w:r w:rsidRPr="009B03CA">
        <w:rPr>
          <w:rFonts w:ascii="Tahoma" w:eastAsia="Times New Roman" w:hAnsi="Tahoma" w:cs="Tahoma"/>
          <w:color w:val="000000"/>
          <w:sz w:val="20"/>
          <w:szCs w:val="20"/>
          <w:lang w:eastAsia="tr-TR"/>
        </w:rPr>
        <w:t>anasözleşme</w:t>
      </w:r>
      <w:proofErr w:type="spellEnd"/>
      <w:r w:rsidRPr="009B03CA">
        <w:rPr>
          <w:rFonts w:ascii="Tahoma" w:eastAsia="Times New Roman" w:hAnsi="Tahoma" w:cs="Tahoma"/>
          <w:color w:val="000000"/>
          <w:sz w:val="20"/>
          <w:szCs w:val="20"/>
          <w:lang w:eastAsia="tr-TR"/>
        </w:rPr>
        <w:t xml:space="preserve"> de özel çağrı usulü var ise bu usule ilişkin belgeler de eklenmelidir.</w:t>
      </w:r>
    </w:p>
    <w:p w:rsidR="003D4771" w:rsidRDefault="003D4771" w:rsidP="009B03CA">
      <w:pPr>
        <w:ind w:left="0" w:right="0"/>
      </w:pPr>
    </w:p>
    <w:sectPr w:rsidR="003D4771" w:rsidSect="009B03CA">
      <w:pgSz w:w="11906" w:h="16838"/>
      <w:pgMar w:top="1417" w:right="99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03CA"/>
    <w:rsid w:val="002E5C17"/>
    <w:rsid w:val="00311252"/>
    <w:rsid w:val="003D4771"/>
    <w:rsid w:val="005133BD"/>
    <w:rsid w:val="00804EF0"/>
    <w:rsid w:val="009B03CA"/>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B03CA"/>
    <w:rPr>
      <w:b/>
      <w:bCs/>
    </w:rPr>
  </w:style>
  <w:style w:type="character" w:styleId="Kpr">
    <w:name w:val="Hyperlink"/>
    <w:basedOn w:val="VarsaylanParagrafYazTipi"/>
    <w:uiPriority w:val="99"/>
    <w:semiHidden/>
    <w:unhideWhenUsed/>
    <w:rsid w:val="009B03CA"/>
    <w:rPr>
      <w:color w:val="0000FF"/>
      <w:u w:val="single"/>
    </w:rPr>
  </w:style>
  <w:style w:type="paragraph" w:styleId="NormalWeb">
    <w:name w:val="Normal (Web)"/>
    <w:basedOn w:val="Normal"/>
    <w:uiPriority w:val="99"/>
    <w:semiHidden/>
    <w:unhideWhenUsed/>
    <w:rsid w:val="009B03CA"/>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32621929">
      <w:bodyDiv w:val="1"/>
      <w:marLeft w:val="0"/>
      <w:marRight w:val="0"/>
      <w:marTop w:val="0"/>
      <w:marBottom w:val="0"/>
      <w:divBdr>
        <w:top w:val="none" w:sz="0" w:space="0" w:color="auto"/>
        <w:left w:val="none" w:sz="0" w:space="0" w:color="auto"/>
        <w:bottom w:val="none" w:sz="0" w:space="0" w:color="auto"/>
        <w:right w:val="none" w:sz="0" w:space="0" w:color="auto"/>
      </w:divBdr>
      <w:divsChild>
        <w:div w:id="1654213914">
          <w:marLeft w:val="0"/>
          <w:marRight w:val="0"/>
          <w:marTop w:val="0"/>
          <w:marBottom w:val="120"/>
          <w:divBdr>
            <w:top w:val="none" w:sz="0" w:space="0" w:color="auto"/>
            <w:left w:val="none" w:sz="0" w:space="0" w:color="auto"/>
            <w:bottom w:val="none" w:sz="0" w:space="0" w:color="auto"/>
            <w:right w:val="none" w:sz="0" w:space="0" w:color="auto"/>
          </w:divBdr>
        </w:div>
        <w:div w:id="657269277">
          <w:marLeft w:val="120"/>
          <w:marRight w:val="120"/>
          <w:marTop w:val="0"/>
          <w:marBottom w:val="0"/>
          <w:divBdr>
            <w:top w:val="none" w:sz="0" w:space="0" w:color="auto"/>
            <w:left w:val="none" w:sz="0" w:space="0" w:color="auto"/>
            <w:bottom w:val="none" w:sz="0" w:space="0" w:color="auto"/>
            <w:right w:val="none" w:sz="0" w:space="0" w:color="auto"/>
          </w:divBdr>
          <w:divsChild>
            <w:div w:id="561598807">
              <w:marLeft w:val="0"/>
              <w:marRight w:val="0"/>
              <w:marTop w:val="0"/>
              <w:marBottom w:val="150"/>
              <w:divBdr>
                <w:top w:val="none" w:sz="0" w:space="0" w:color="auto"/>
                <w:left w:val="none" w:sz="0" w:space="0" w:color="auto"/>
                <w:bottom w:val="none" w:sz="0" w:space="0" w:color="auto"/>
                <w:right w:val="none" w:sz="0" w:space="0" w:color="auto"/>
              </w:divBdr>
              <w:divsChild>
                <w:div w:id="146632416">
                  <w:marLeft w:val="0"/>
                  <w:marRight w:val="0"/>
                  <w:marTop w:val="0"/>
                  <w:marBottom w:val="0"/>
                  <w:divBdr>
                    <w:top w:val="none" w:sz="0" w:space="0" w:color="auto"/>
                    <w:left w:val="none" w:sz="0" w:space="0" w:color="auto"/>
                    <w:bottom w:val="none" w:sz="0" w:space="0" w:color="auto"/>
                    <w:right w:val="none" w:sz="0" w:space="0" w:color="auto"/>
                  </w:divBdr>
                </w:div>
                <w:div w:id="591671627">
                  <w:marLeft w:val="0"/>
                  <w:marRight w:val="0"/>
                  <w:marTop w:val="0"/>
                  <w:marBottom w:val="0"/>
                  <w:divBdr>
                    <w:top w:val="none" w:sz="0" w:space="0" w:color="auto"/>
                    <w:left w:val="none" w:sz="0" w:space="0" w:color="auto"/>
                    <w:bottom w:val="none" w:sz="0" w:space="0" w:color="auto"/>
                    <w:right w:val="none" w:sz="0" w:space="0" w:color="auto"/>
                  </w:divBdr>
                </w:div>
                <w:div w:id="3397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tasfiye_ilan_formu.doc" TargetMode="External"/><Relationship Id="rId3" Type="http://schemas.openxmlformats.org/officeDocument/2006/relationships/webSettings" Target="webSettings.xml"/><Relationship Id="rId7" Type="http://schemas.openxmlformats.org/officeDocument/2006/relationships/hyperlink" Target="http://www.bodto.org.tr/images/other/karar_tasfiye_giris.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oda_dilekce.docx" TargetMode="External"/><Relationship Id="rId11" Type="http://schemas.openxmlformats.org/officeDocument/2006/relationships/fontTable" Target="fontTable.xml"/><Relationship Id="rId5" Type="http://schemas.openxmlformats.org/officeDocument/2006/relationships/hyperlink" Target="http://www.bodto.org.tr/images/other/degisiklik_dilekce.docx" TargetMode="External"/><Relationship Id="rId10" Type="http://schemas.openxmlformats.org/officeDocument/2006/relationships/hyperlink" Target="http://www.resmigazete.gov.tr/eskiler/2015/03/20150320-20.htm" TargetMode="External"/><Relationship Id="rId4" Type="http://schemas.openxmlformats.org/officeDocument/2006/relationships/hyperlink" Target="http://mersis.gumrukticaret.gov.tr/" TargetMode="External"/><Relationship Id="rId9" Type="http://schemas.openxmlformats.org/officeDocument/2006/relationships/hyperlink" Target="http://www.bodto.org.tr/images/other/gorev_kabul.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1</cp:revision>
  <dcterms:created xsi:type="dcterms:W3CDTF">2018-08-28T12:27:00Z</dcterms:created>
  <dcterms:modified xsi:type="dcterms:W3CDTF">2018-08-28T12:28:00Z</dcterms:modified>
</cp:coreProperties>
</file>