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24" w:rsidRPr="00D92024" w:rsidRDefault="00D92024" w:rsidP="00D92024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proofErr w:type="gramStart"/>
      <w:r w:rsidRPr="00D9202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L.T.D</w:t>
      </w:r>
      <w:proofErr w:type="gramEnd"/>
      <w:r w:rsidRPr="00D9202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. Sigorta Acenteliği ve Feshi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t>Tescil işlemleri MERSİS Sisteminden yapılmaktadır. İlgili linke aşağıdan ulaşabilirsiniz.</w:t>
      </w:r>
      <w:r w:rsidRPr="00D92024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  <w:t>Link: </w:t>
      </w:r>
      <w:hyperlink r:id="rId4" w:tgtFrame="_blank" w:history="1">
        <w:r w:rsidRPr="00D92024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gramStart"/>
      <w:r w:rsidRPr="00D9202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L.T.D</w:t>
      </w:r>
      <w:proofErr w:type="gramEnd"/>
      <w:r w:rsidRPr="00D9202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. Yeni Sigorta Acenteliği Tescili :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spell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Limited</w:t>
      </w:r>
      <w:proofErr w:type="spellEnd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şirketin Yeni bir acentelik sözleşmesinin tescili halinde memurluğumuza tevdi edilecek evrakların listesi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1- </w:t>
      </w:r>
      <w:hyperlink r:id="rId5" w:tgtFrame="_blank" w:history="1">
        <w:r w:rsidRPr="00D92024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D9202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Ticaret Sicili Müdürlüğüne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(Şirket kaşesi ile yetkili tarafından imzalanmalı, vekâleten imzalanmış ise vekâletin aslı veya onaylı sureti eklenmeli, ekindeki evrak dökümünü içermelidir.)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          - Vekâleti veren sigorta şirketi de kaşeli imzalı dilekçe ile başvurabilir.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hyperlink r:id="rId6" w:tgtFrame="_blank" w:history="1">
        <w:r w:rsidRPr="00D92024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Ticaret</w:t>
      </w:r>
      <w:r w:rsidR="0014447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 </w:t>
      </w:r>
      <w:r w:rsidRPr="00D9202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Acentelik sözleşmesi, (1 Asıl,  1 Fotokopi )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4- </w:t>
      </w:r>
      <w:r w:rsidRPr="00D9202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Noter Onaylı Acentelik vekâletnamesi.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5- Tali acentelik ise sigorta şirketinin </w:t>
      </w:r>
      <w:proofErr w:type="spell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muvafakatnamesi</w:t>
      </w:r>
      <w:proofErr w:type="spellEnd"/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Şirketin Yeni Acentelik </w:t>
      </w:r>
      <w:proofErr w:type="gram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vekaletnamesinin</w:t>
      </w:r>
      <w:proofErr w:type="gramEnd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tescil edilebilmesi acenteliğini sürdürdüğü şirket ile yaptıkları sözleşmede aksine bir hüküm olmaması gerekmektedir. Eğer var ise yazılı muvafakat alınması gerekmektedir.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gramStart"/>
      <w:r w:rsidRPr="00D9202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L.T.D</w:t>
      </w:r>
      <w:proofErr w:type="gramEnd"/>
      <w:r w:rsidRPr="00D9202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tr-TR"/>
        </w:rPr>
        <w:t>. Sigorta Acenteliği Feshi :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spell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Limited</w:t>
      </w:r>
      <w:proofErr w:type="spellEnd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şirketin acentelik sözleşmesini </w:t>
      </w:r>
      <w:proofErr w:type="spell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fesh</w:t>
      </w:r>
      <w:proofErr w:type="spellEnd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etmesi halinde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 </w:t>
      </w:r>
      <w:hyperlink r:id="rId7" w:tgtFrame="_blank" w:history="1">
        <w:r w:rsidRPr="00D92024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D92024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Ticaret Sicili Müdürlüğüne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(Şirket kaşesi ile yetkili tarafından imzalanmalı, vekâleten imzalanmış ise vekâletin aslı veya onaylı sureti eklenmeli, ekindeki evrak dökümünü içermelidir.)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          - Vekâleti veren sigorta şirketi de kaşeli imzalı dilekçe ile başvurabilir.</w:t>
      </w:r>
    </w:p>
    <w:p w:rsidR="00D92024" w:rsidRPr="00D92024" w:rsidRDefault="00D92024" w:rsidP="00D92024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 Dilekçe Ticaret Odası Başkanlığına (Ticaret Siciline Yazılan Dilekçe içeriğine uygun yazılabilir)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r w:rsidRPr="00D9202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Noter Onaylı Acentelik </w:t>
      </w:r>
      <w:proofErr w:type="spellStart"/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fesihnamesi</w:t>
      </w:r>
      <w:proofErr w:type="spellEnd"/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D92024" w:rsidRPr="00D92024" w:rsidRDefault="00D92024" w:rsidP="00D92024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D9202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Not:</w:t>
      </w:r>
      <w:r w:rsidRPr="00D92024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 w:rsidP="00D92024">
      <w:pPr>
        <w:ind w:right="0"/>
      </w:pPr>
    </w:p>
    <w:sectPr w:rsidR="003D4771" w:rsidSect="00D92024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024"/>
    <w:rsid w:val="00144474"/>
    <w:rsid w:val="0023384F"/>
    <w:rsid w:val="00311252"/>
    <w:rsid w:val="003D4771"/>
    <w:rsid w:val="005133BD"/>
    <w:rsid w:val="00804EF0"/>
    <w:rsid w:val="00A55CE4"/>
    <w:rsid w:val="00D9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920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2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8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degisiklik_dilekc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2018-08-28T12:37:00Z</dcterms:created>
  <dcterms:modified xsi:type="dcterms:W3CDTF">2018-08-28T12:39:00Z</dcterms:modified>
</cp:coreProperties>
</file>